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7D" w:rsidRPr="00370109" w:rsidRDefault="00B4047D" w:rsidP="00B4047D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4047D" w:rsidRPr="00370109" w:rsidRDefault="00B4047D" w:rsidP="00B4047D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B4047D" w:rsidRPr="00370109" w:rsidRDefault="00B4047D" w:rsidP="00B4047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Красноярский край</w:t>
      </w:r>
    </w:p>
    <w:p w:rsidR="00B4047D" w:rsidRPr="00370109" w:rsidRDefault="00B4047D" w:rsidP="00B4047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Управление образования администрации г. Минусинска</w:t>
      </w:r>
    </w:p>
    <w:p w:rsidR="00B4047D" w:rsidRPr="00370109" w:rsidRDefault="00B4047D" w:rsidP="00B404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B4047D" w:rsidRPr="00370109" w:rsidRDefault="00B4047D" w:rsidP="00B404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7010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«Детский сад №20 «Капитошка» комбинированного вида» г. Минусинска</w:t>
      </w:r>
    </w:p>
    <w:p w:rsidR="00B4047D" w:rsidRPr="00370109" w:rsidRDefault="00B4047D" w:rsidP="00B4047D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662610, Красноярский край, г. Минусинск, ул. Тимирязева 6</w:t>
      </w:r>
      <w:proofErr w:type="gramStart"/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 А</w:t>
      </w:r>
      <w:proofErr w:type="gramEnd"/>
      <w:r w:rsidRPr="00370109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, тел. 8(39132) 5-24-34</w:t>
      </w:r>
    </w:p>
    <w:p w:rsidR="00B4047D" w:rsidRPr="00370109" w:rsidRDefault="00B4047D" w:rsidP="00B40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</w:pPr>
      <w:proofErr w:type="gramStart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>е</w:t>
      </w:r>
      <w:proofErr w:type="gramEnd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>-</w:t>
      </w:r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ar-SA"/>
        </w:rPr>
        <w:t>mail</w:t>
      </w:r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>:</w:t>
      </w:r>
      <w:proofErr w:type="spellStart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ar-SA"/>
        </w:rPr>
        <w:t>kapitoshka</w:t>
      </w:r>
      <w:proofErr w:type="spellEnd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>.14@</w:t>
      </w:r>
      <w:proofErr w:type="spellStart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ar-SA"/>
        </w:rPr>
        <w:t>bk</w:t>
      </w:r>
      <w:proofErr w:type="spellEnd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>.</w:t>
      </w:r>
      <w:proofErr w:type="spellStart"/>
      <w:r w:rsidRPr="003701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US" w:eastAsia="ar-SA"/>
        </w:rPr>
        <w:t>ru</w:t>
      </w:r>
      <w:proofErr w:type="spellEnd"/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5B302A" w:rsidRPr="00CD5F43" w:rsidRDefault="005B302A" w:rsidP="005B302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D5F43">
        <w:rPr>
          <w:rFonts w:ascii="Times New Roman" w:hAnsi="Times New Roman" w:cs="Times New Roman"/>
          <w:sz w:val="24"/>
        </w:rPr>
        <w:t>Утверждаю</w:t>
      </w:r>
    </w:p>
    <w:p w:rsidR="005B302A" w:rsidRPr="00CD5F43" w:rsidRDefault="005B302A" w:rsidP="005B302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D5F43">
        <w:rPr>
          <w:rFonts w:ascii="Times New Roman" w:hAnsi="Times New Roman" w:cs="Times New Roman"/>
          <w:sz w:val="24"/>
        </w:rPr>
        <w:t>Заведующий МДОБУ</w:t>
      </w:r>
    </w:p>
    <w:p w:rsidR="005B302A" w:rsidRPr="00CD5F43" w:rsidRDefault="005B302A" w:rsidP="005B302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D5F43">
        <w:rPr>
          <w:rFonts w:ascii="Times New Roman" w:hAnsi="Times New Roman" w:cs="Times New Roman"/>
          <w:sz w:val="24"/>
        </w:rPr>
        <w:t>«Детский сад №20 «Капитошка»</w:t>
      </w:r>
    </w:p>
    <w:p w:rsidR="005B302A" w:rsidRPr="00CD5F43" w:rsidRDefault="005B302A" w:rsidP="005B302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D5F43">
        <w:rPr>
          <w:rFonts w:ascii="Times New Roman" w:hAnsi="Times New Roman" w:cs="Times New Roman"/>
          <w:sz w:val="24"/>
        </w:rPr>
        <w:t>________________ /</w:t>
      </w:r>
      <w:r>
        <w:rPr>
          <w:rFonts w:ascii="Times New Roman" w:hAnsi="Times New Roman" w:cs="Times New Roman"/>
          <w:sz w:val="24"/>
        </w:rPr>
        <w:t xml:space="preserve"> </w:t>
      </w:r>
      <w:r w:rsidRPr="00CD5F43">
        <w:rPr>
          <w:rFonts w:ascii="Times New Roman" w:hAnsi="Times New Roman" w:cs="Times New Roman"/>
          <w:sz w:val="24"/>
        </w:rPr>
        <w:t>Гимбутас А.С./</w:t>
      </w:r>
    </w:p>
    <w:p w:rsidR="005B302A" w:rsidRDefault="005B302A" w:rsidP="005B302A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D5F43">
        <w:rPr>
          <w:rFonts w:ascii="Times New Roman" w:hAnsi="Times New Roman" w:cs="Times New Roman"/>
          <w:sz w:val="24"/>
        </w:rPr>
        <w:t>«___» _______________ 20</w:t>
      </w:r>
      <w:r w:rsidRPr="005B302A">
        <w:rPr>
          <w:rFonts w:ascii="Times New Roman" w:hAnsi="Times New Roman" w:cs="Times New Roman"/>
          <w:sz w:val="24"/>
        </w:rPr>
        <w:t>2</w:t>
      </w:r>
      <w:r w:rsidR="003B0F57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CD5F43">
        <w:rPr>
          <w:rFonts w:ascii="Times New Roman" w:hAnsi="Times New Roman" w:cs="Times New Roman"/>
          <w:sz w:val="24"/>
        </w:rPr>
        <w:t xml:space="preserve"> г.</w:t>
      </w:r>
    </w:p>
    <w:p w:rsidR="00C91747" w:rsidRPr="00370109" w:rsidRDefault="00C91747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C91747" w:rsidRPr="00370109" w:rsidRDefault="00C91747" w:rsidP="00C91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047D" w:rsidRPr="00370109" w:rsidRDefault="00C91747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91747" w:rsidRPr="00370109" w:rsidRDefault="00C91747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9">
        <w:rPr>
          <w:rFonts w:ascii="Times New Roman" w:hAnsi="Times New Roman" w:cs="Times New Roman"/>
          <w:b/>
          <w:sz w:val="28"/>
          <w:szCs w:val="28"/>
        </w:rPr>
        <w:t xml:space="preserve">МДОБУ «Детский сад №20 «Капитошка» </w:t>
      </w: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9">
        <w:rPr>
          <w:rFonts w:ascii="Times New Roman" w:hAnsi="Times New Roman" w:cs="Times New Roman"/>
          <w:b/>
          <w:sz w:val="28"/>
          <w:szCs w:val="28"/>
        </w:rPr>
        <w:t>по профилактике семейного неблагополучия</w:t>
      </w:r>
    </w:p>
    <w:p w:rsidR="00C91747" w:rsidRPr="00370109" w:rsidRDefault="00C91747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9">
        <w:rPr>
          <w:rFonts w:ascii="Times New Roman" w:hAnsi="Times New Roman" w:cs="Times New Roman"/>
          <w:b/>
          <w:sz w:val="28"/>
          <w:szCs w:val="28"/>
        </w:rPr>
        <w:t>20</w:t>
      </w:r>
      <w:r w:rsidR="003B0F57">
        <w:rPr>
          <w:rFonts w:ascii="Times New Roman" w:hAnsi="Times New Roman" w:cs="Times New Roman"/>
          <w:b/>
          <w:sz w:val="28"/>
          <w:szCs w:val="28"/>
        </w:rPr>
        <w:t>22</w:t>
      </w:r>
      <w:r w:rsidRPr="00370109">
        <w:rPr>
          <w:rFonts w:ascii="Times New Roman" w:hAnsi="Times New Roman" w:cs="Times New Roman"/>
          <w:b/>
          <w:sz w:val="28"/>
          <w:szCs w:val="28"/>
        </w:rPr>
        <w:t>-202</w:t>
      </w:r>
      <w:r w:rsidR="003B0F57">
        <w:rPr>
          <w:rFonts w:ascii="Times New Roman" w:hAnsi="Times New Roman" w:cs="Times New Roman"/>
          <w:b/>
          <w:sz w:val="28"/>
          <w:szCs w:val="28"/>
        </w:rPr>
        <w:t>3</w:t>
      </w:r>
      <w:r w:rsidRPr="0037010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A4" w:rsidRDefault="00DE7CA4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A4" w:rsidRDefault="00DE7CA4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7D" w:rsidRPr="00370109" w:rsidRDefault="00B4047D" w:rsidP="00C9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B7F" w:rsidRDefault="00F73E92" w:rsidP="00A13B7F">
      <w:pPr>
        <w:pStyle w:val="3"/>
        <w:shd w:val="clear" w:color="auto" w:fill="auto"/>
        <w:spacing w:line="240" w:lineRule="auto"/>
        <w:ind w:left="20" w:right="23" w:firstLine="340"/>
        <w:jc w:val="both"/>
        <w:rPr>
          <w:sz w:val="28"/>
          <w:szCs w:val="28"/>
        </w:rPr>
      </w:pPr>
      <w:r w:rsidRPr="00370109">
        <w:rPr>
          <w:sz w:val="28"/>
          <w:szCs w:val="28"/>
        </w:rPr>
        <w:lastRenderedPageBreak/>
        <w:t>Раннее выявление социально неблагополучных семей является одной из ва</w:t>
      </w:r>
      <w:r w:rsidRPr="00370109">
        <w:rPr>
          <w:sz w:val="28"/>
          <w:szCs w:val="28"/>
        </w:rPr>
        <w:t>ж</w:t>
      </w:r>
      <w:r w:rsidRPr="00370109">
        <w:rPr>
          <w:sz w:val="28"/>
          <w:szCs w:val="28"/>
        </w:rPr>
        <w:t xml:space="preserve">нейших форм первичной профилактики безнадзорности и правонарушений несовершеннолетних. </w:t>
      </w:r>
      <w:r w:rsidR="00A13B7F" w:rsidRPr="00370109">
        <w:rPr>
          <w:sz w:val="28"/>
          <w:szCs w:val="28"/>
        </w:rPr>
        <w:t>С целью профилактики и коррекции социального небл</w:t>
      </w:r>
      <w:r w:rsidR="00A13B7F" w:rsidRPr="00370109">
        <w:rPr>
          <w:sz w:val="28"/>
          <w:szCs w:val="28"/>
        </w:rPr>
        <w:t>а</w:t>
      </w:r>
      <w:r w:rsidR="00A13B7F" w:rsidRPr="00370109">
        <w:rPr>
          <w:sz w:val="28"/>
          <w:szCs w:val="28"/>
        </w:rPr>
        <w:t>гополучия семей воспитателями МДОБУ «Детский сад №20»  проводится раб</w:t>
      </w:r>
      <w:r w:rsidR="00A13B7F" w:rsidRPr="00370109">
        <w:rPr>
          <w:sz w:val="28"/>
          <w:szCs w:val="28"/>
        </w:rPr>
        <w:t>о</w:t>
      </w:r>
      <w:r w:rsidR="00A13B7F" w:rsidRPr="00370109">
        <w:rPr>
          <w:sz w:val="28"/>
          <w:szCs w:val="28"/>
        </w:rPr>
        <w:t>та по повышению педагогической грамотности родителей, включение их в де</w:t>
      </w:r>
      <w:r w:rsidR="00A13B7F" w:rsidRPr="00370109">
        <w:rPr>
          <w:sz w:val="28"/>
          <w:szCs w:val="28"/>
        </w:rPr>
        <w:t>я</w:t>
      </w:r>
      <w:r w:rsidR="00A13B7F" w:rsidRPr="00370109">
        <w:rPr>
          <w:sz w:val="28"/>
          <w:szCs w:val="28"/>
        </w:rPr>
        <w:t>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3B3038" w:rsidRDefault="003B3038" w:rsidP="003B3038">
      <w:pPr>
        <w:keepNext/>
        <w:keepLines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0109">
        <w:rPr>
          <w:rFonts w:ascii="Times New Roman" w:hAnsi="Times New Roman" w:cs="Times New Roman"/>
          <w:sz w:val="28"/>
          <w:szCs w:val="28"/>
        </w:rPr>
        <w:t xml:space="preserve">МДОБУ «Детский сад №20» </w:t>
      </w:r>
      <w:bookmarkStart w:id="1" w:name="bookmark1"/>
      <w:r w:rsidRPr="00370109">
        <w:rPr>
          <w:rFonts w:ascii="Times New Roman" w:hAnsi="Times New Roman" w:cs="Times New Roman"/>
          <w:sz w:val="28"/>
          <w:szCs w:val="28"/>
        </w:rPr>
        <w:t>разработан план мероприятий по ранней проф</w:t>
      </w:r>
      <w:r w:rsidRPr="00370109">
        <w:rPr>
          <w:rFonts w:ascii="Times New Roman" w:hAnsi="Times New Roman" w:cs="Times New Roman"/>
          <w:sz w:val="28"/>
          <w:szCs w:val="28"/>
        </w:rPr>
        <w:t>и</w:t>
      </w:r>
      <w:r w:rsidRPr="00370109">
        <w:rPr>
          <w:rFonts w:ascii="Times New Roman" w:hAnsi="Times New Roman" w:cs="Times New Roman"/>
          <w:sz w:val="28"/>
          <w:szCs w:val="28"/>
        </w:rPr>
        <w:t>лактике семейного неблагополучия и повышения педагогической грамотности родителей, а также м</w:t>
      </w:r>
      <w:r w:rsidRPr="00370109">
        <w:rPr>
          <w:rStyle w:val="20"/>
          <w:rFonts w:eastAsiaTheme="minorHAnsi"/>
          <w:sz w:val="28"/>
          <w:szCs w:val="28"/>
          <w:u w:val="none"/>
        </w:rPr>
        <w:t>еханизм выявления неблагополучных семей</w:t>
      </w:r>
      <w:bookmarkEnd w:id="1"/>
      <w:r w:rsidRPr="00370109">
        <w:rPr>
          <w:rStyle w:val="20"/>
          <w:rFonts w:eastAsiaTheme="minorHAnsi"/>
          <w:sz w:val="28"/>
          <w:szCs w:val="28"/>
          <w:u w:val="none"/>
        </w:rPr>
        <w:t xml:space="preserve"> по характе</w:t>
      </w:r>
      <w:r w:rsidRPr="00370109">
        <w:rPr>
          <w:rStyle w:val="20"/>
          <w:rFonts w:eastAsiaTheme="minorHAnsi"/>
          <w:sz w:val="28"/>
          <w:szCs w:val="28"/>
          <w:u w:val="none"/>
        </w:rPr>
        <w:t>р</w:t>
      </w:r>
      <w:r w:rsidRPr="00370109">
        <w:rPr>
          <w:rStyle w:val="20"/>
          <w:rFonts w:eastAsiaTheme="minorHAnsi"/>
          <w:sz w:val="28"/>
          <w:szCs w:val="28"/>
          <w:u w:val="none"/>
        </w:rPr>
        <w:t>ным признакам внешнего вида и поведения воспитанников и алгоритм действий педагогов п</w:t>
      </w:r>
      <w:r w:rsidRPr="00370109">
        <w:rPr>
          <w:rStyle w:val="21pt"/>
          <w:rFonts w:eastAsiaTheme="minorHAnsi"/>
          <w:sz w:val="28"/>
          <w:szCs w:val="28"/>
        </w:rPr>
        <w:t>ри выявлении признаков неблагополучия</w:t>
      </w:r>
      <w:r w:rsidRPr="00370109">
        <w:rPr>
          <w:rFonts w:ascii="Times New Roman" w:hAnsi="Times New Roman" w:cs="Times New Roman"/>
          <w:sz w:val="28"/>
          <w:szCs w:val="28"/>
        </w:rPr>
        <w:t xml:space="preserve"> в семье. </w:t>
      </w:r>
    </w:p>
    <w:p w:rsidR="003B3038" w:rsidRDefault="003B3038" w:rsidP="003B3038">
      <w:pPr>
        <w:keepNext/>
        <w:keepLines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B3038" w:rsidRPr="00370109" w:rsidRDefault="003B3038" w:rsidP="003B3038">
      <w:pPr>
        <w:keepNext/>
        <w:keepLines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333"/>
        <w:gridCol w:w="2552"/>
        <w:gridCol w:w="2057"/>
      </w:tblGrid>
      <w:tr w:rsidR="003B3038" w:rsidRPr="00370109" w:rsidTr="00FB3F83">
        <w:tc>
          <w:tcPr>
            <w:tcW w:w="5333" w:type="dxa"/>
            <w:vAlign w:val="center"/>
          </w:tcPr>
          <w:p w:rsidR="003B3038" w:rsidRPr="00517A5F" w:rsidRDefault="003B3038" w:rsidP="00FB3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3B3038" w:rsidRPr="00517A5F" w:rsidRDefault="003B3038" w:rsidP="00FB3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57" w:type="dxa"/>
            <w:vAlign w:val="center"/>
          </w:tcPr>
          <w:p w:rsidR="003B3038" w:rsidRPr="00517A5F" w:rsidRDefault="003B3038" w:rsidP="00FB3F8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5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B3038" w:rsidRPr="00370109" w:rsidTr="00FB3F83">
        <w:tc>
          <w:tcPr>
            <w:tcW w:w="9942" w:type="dxa"/>
            <w:gridSpan w:val="3"/>
            <w:vAlign w:val="center"/>
          </w:tcPr>
          <w:p w:rsidR="003B3038" w:rsidRPr="00517A5F" w:rsidRDefault="003B3038" w:rsidP="007366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мероприятия.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Pr="00517A5F" w:rsidRDefault="005B302A" w:rsidP="00FB3F83">
            <w:pPr>
              <w:keepNext/>
              <w:keepLines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3B3038"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семей «гру</w:t>
            </w:r>
            <w:r w:rsidR="003B3038"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B3038"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 риска» и не</w:t>
            </w:r>
            <w:r w:rsidR="003B3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благополучных семей. </w:t>
            </w:r>
          </w:p>
        </w:tc>
        <w:tc>
          <w:tcPr>
            <w:tcW w:w="2552" w:type="dxa"/>
            <w:vAlign w:val="center"/>
          </w:tcPr>
          <w:p w:rsidR="003B3038" w:rsidRPr="00370109" w:rsidRDefault="003B3038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ВР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5B302A">
            <w:pPr>
              <w:keepNext/>
              <w:keepLines/>
              <w:spacing w:after="0" w:line="240" w:lineRule="auto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Pr="00517A5F" w:rsidRDefault="003B3038" w:rsidP="00FB3F83">
            <w:pPr>
              <w:keepNext/>
              <w:keepLines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время не посещающих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52" w:type="dxa"/>
            <w:vAlign w:val="center"/>
          </w:tcPr>
          <w:p w:rsidR="003B3038" w:rsidRPr="00370109" w:rsidRDefault="003B3038" w:rsidP="00FB3F83">
            <w:pPr>
              <w:keepNext/>
              <w:keepLines/>
              <w:tabs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Pr="00517A5F" w:rsidRDefault="003B3038" w:rsidP="00FB3F83">
            <w:pPr>
              <w:keepNext/>
              <w:keepLines/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на официал</w:t>
            </w:r>
            <w:r w:rsidRPr="0051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17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 в рамках п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семейного неблагополучия</w:t>
            </w:r>
          </w:p>
        </w:tc>
        <w:tc>
          <w:tcPr>
            <w:tcW w:w="2552" w:type="dxa"/>
            <w:vAlign w:val="center"/>
          </w:tcPr>
          <w:p w:rsidR="0073669F" w:rsidRDefault="0073669F" w:rsidP="0073669F">
            <w:pPr>
              <w:keepNext/>
              <w:keepLines/>
              <w:tabs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3B3038" w:rsidRPr="00370109" w:rsidRDefault="0073669F" w:rsidP="0073669F">
            <w:pPr>
              <w:keepNext/>
              <w:keepLines/>
              <w:tabs>
                <w:tab w:val="lef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3038" w:rsidRPr="00370109" w:rsidTr="00FB3F83">
        <w:tc>
          <w:tcPr>
            <w:tcW w:w="9942" w:type="dxa"/>
            <w:gridSpan w:val="3"/>
            <w:vAlign w:val="center"/>
          </w:tcPr>
          <w:p w:rsidR="003B3038" w:rsidRPr="0073669F" w:rsidRDefault="003B3038" w:rsidP="0073669F">
            <w:pPr>
              <w:keepNext/>
              <w:keepLines/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9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родителями.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Pr="0073669F" w:rsidRDefault="0073669F" w:rsidP="0073669F">
            <w:pPr>
              <w:tabs>
                <w:tab w:val="left" w:pos="5083"/>
              </w:tabs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родительских собраний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просвещения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пр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менением дистанционных технологий, методов устной и печатной пропаганды, наглядных и комбинированных методов)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Default="0073669F" w:rsidP="0073669F">
            <w:pPr>
              <w:tabs>
                <w:tab w:val="left" w:pos="5083"/>
              </w:tabs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адресной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психолого-педагогической поддержки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неблагоп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лучным семьям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семьям «Группы риска».</w:t>
            </w:r>
          </w:p>
          <w:p w:rsidR="0073669F" w:rsidRPr="0073669F" w:rsidRDefault="0073669F" w:rsidP="005B302A">
            <w:pPr>
              <w:tabs>
                <w:tab w:val="left" w:pos="5083"/>
              </w:tabs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по в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развития и воспитания детей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применением дистанционных технологий, методов устной и печатной пропаганды, наглядных и комбинированных методов)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3B3038" w:rsidRPr="00370109" w:rsidTr="00FB3F83">
        <w:tc>
          <w:tcPr>
            <w:tcW w:w="5333" w:type="dxa"/>
            <w:vAlign w:val="center"/>
          </w:tcPr>
          <w:p w:rsidR="003B3038" w:rsidRPr="00370109" w:rsidRDefault="0073669F" w:rsidP="005B302A">
            <w:pPr>
              <w:keepNext/>
              <w:keepLines/>
              <w:spacing w:after="0" w:line="240" w:lineRule="auto"/>
              <w:ind w:right="-108" w:firstLine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информационного уголка для родителей с телефонами и адресами социальных служб</w:t>
            </w:r>
            <w:r w:rsidRPr="0073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Размещение консул</w:t>
            </w:r>
            <w:r w:rsidRPr="0073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3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таций по темам: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сила», «Кр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зис семьи, в чем он проявляется?»</w:t>
            </w:r>
            <w:r w:rsidRPr="0073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ворить с ребенком, чтобы он слышал?»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36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hyperlink r:id="rId7" w:tgtFrame="_blank" w:history="1">
              <w:r w:rsidRPr="007366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Любить ребенка. КАК?</w:t>
              </w:r>
            </w:hyperlink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C06A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057" w:type="dxa"/>
            <w:vAlign w:val="center"/>
          </w:tcPr>
          <w:p w:rsidR="003B3038" w:rsidRPr="00370109" w:rsidRDefault="0073669F" w:rsidP="0073669F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C83C69" w:rsidRDefault="004179E3" w:rsidP="004179E3">
            <w:pPr>
              <w:keepNext/>
              <w:keepLines/>
              <w:spacing w:after="0" w:line="240" w:lineRule="auto"/>
              <w:ind w:right="-108"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среди  родителей; групповых папок на т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«Права детей», «Жестокое обращение с детьми»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применением дистанционных технологий, методов устной и печатной пропаганды, наглядных и комбинирова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B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методов). </w:t>
            </w:r>
          </w:p>
        </w:tc>
        <w:tc>
          <w:tcPr>
            <w:tcW w:w="2552" w:type="dxa"/>
            <w:vAlign w:val="center"/>
          </w:tcPr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057" w:type="dxa"/>
            <w:vAlign w:val="center"/>
          </w:tcPr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79E3" w:rsidRPr="00370109" w:rsidTr="00742915">
        <w:tc>
          <w:tcPr>
            <w:tcW w:w="9942" w:type="dxa"/>
            <w:gridSpan w:val="3"/>
            <w:vAlign w:val="center"/>
          </w:tcPr>
          <w:p w:rsidR="004179E3" w:rsidRPr="004179E3" w:rsidRDefault="004179E3" w:rsidP="004179E3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E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детьми.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4179E3" w:rsidRDefault="004179E3" w:rsidP="004179E3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 с детьми на темы: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здоровье»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не было слёз»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«Моя семья», «Традиции моей семьи», «Что такое хорошо, а что такое плохо».</w:t>
            </w:r>
          </w:p>
        </w:tc>
        <w:tc>
          <w:tcPr>
            <w:tcW w:w="2552" w:type="dxa"/>
            <w:vAlign w:val="center"/>
          </w:tcPr>
          <w:p w:rsidR="004179E3" w:rsidRDefault="004179E3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7" w:type="dxa"/>
            <w:vAlign w:val="center"/>
          </w:tcPr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4179E3" w:rsidRDefault="004179E3" w:rsidP="004179E3">
            <w:pPr>
              <w:keepNext/>
              <w:keepLines/>
              <w:spacing w:after="0" w:line="240" w:lineRule="auto"/>
              <w:ind w:right="-108"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из семей группы 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7" w:type="dxa"/>
            <w:vAlign w:val="center"/>
          </w:tcPr>
          <w:p w:rsidR="004179E3" w:rsidRPr="00370109" w:rsidRDefault="004179E3" w:rsidP="00FB3F83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4179E3" w:rsidRPr="00370109" w:rsidTr="00FB3F83">
        <w:tc>
          <w:tcPr>
            <w:tcW w:w="9942" w:type="dxa"/>
            <w:gridSpan w:val="3"/>
            <w:vAlign w:val="center"/>
          </w:tcPr>
          <w:p w:rsidR="004179E3" w:rsidRPr="004179E3" w:rsidRDefault="004179E3" w:rsidP="004179E3">
            <w:pPr>
              <w:keepNext/>
              <w:keepLines/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E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педагогами.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4179E3" w:rsidRDefault="004179E3" w:rsidP="004179E3">
            <w:pPr>
              <w:keepNext/>
              <w:keepLines/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статуса семей и условий жизни ребенка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 неблагополучия семьи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наблюдения за детьми</w:t>
            </w:r>
          </w:p>
        </w:tc>
        <w:tc>
          <w:tcPr>
            <w:tcW w:w="2552" w:type="dxa"/>
            <w:vAlign w:val="center"/>
          </w:tcPr>
          <w:p w:rsidR="004179E3" w:rsidRDefault="00F01820" w:rsidP="00F01820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ВР</w:t>
            </w:r>
          </w:p>
          <w:p w:rsidR="00F01820" w:rsidRDefault="00F01820" w:rsidP="00F01820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F01820" w:rsidRDefault="00F01820" w:rsidP="00F01820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F01820" w:rsidRDefault="00F01820" w:rsidP="00F01820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F01820" w:rsidRPr="00370109" w:rsidRDefault="00F01820" w:rsidP="00F0182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7" w:type="dxa"/>
            <w:vAlign w:val="center"/>
          </w:tcPr>
          <w:p w:rsidR="004179E3" w:rsidRPr="00370109" w:rsidRDefault="00F01820" w:rsidP="00F01820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4179E3" w:rsidRDefault="004179E3" w:rsidP="00F01820">
            <w:pPr>
              <w:keepNext/>
              <w:keepLines/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еханизм выявления неблагополучных семей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лгоритм де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 педагогов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выявлении семейн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неблагополучия».</w:t>
            </w:r>
          </w:p>
        </w:tc>
        <w:tc>
          <w:tcPr>
            <w:tcW w:w="2552" w:type="dxa"/>
            <w:vAlign w:val="center"/>
          </w:tcPr>
          <w:p w:rsidR="004179E3" w:rsidRPr="00370109" w:rsidRDefault="00F01820" w:rsidP="00F01820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057" w:type="dxa"/>
            <w:vAlign w:val="center"/>
          </w:tcPr>
          <w:p w:rsidR="004179E3" w:rsidRPr="00370109" w:rsidRDefault="008C5638" w:rsidP="008C5638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179E3" w:rsidRPr="00370109" w:rsidTr="00FB3F83">
        <w:tc>
          <w:tcPr>
            <w:tcW w:w="5333" w:type="dxa"/>
            <w:vAlign w:val="center"/>
          </w:tcPr>
          <w:p w:rsidR="004179E3" w:rsidRPr="004179E3" w:rsidRDefault="004179E3" w:rsidP="008C5638">
            <w:pPr>
              <w:keepNext/>
              <w:keepLines/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 по проблемам педагогического обще</w:t>
            </w:r>
            <w:r w:rsidR="008C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ния: «Общение с детьми», «Основы конфли</w:t>
            </w:r>
            <w:r w:rsidR="008C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C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тологии», «Взаимодействие с родител</w:t>
            </w:r>
            <w:r w:rsidR="008C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C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ми».</w:t>
            </w:r>
          </w:p>
        </w:tc>
        <w:tc>
          <w:tcPr>
            <w:tcW w:w="2552" w:type="dxa"/>
            <w:vAlign w:val="center"/>
          </w:tcPr>
          <w:p w:rsidR="004179E3" w:rsidRPr="00370109" w:rsidRDefault="008C5638" w:rsidP="008C56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057" w:type="dxa"/>
            <w:vAlign w:val="center"/>
          </w:tcPr>
          <w:p w:rsidR="004179E3" w:rsidRDefault="008C5638" w:rsidP="008C56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5638" w:rsidRDefault="008C5638" w:rsidP="008C56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C5638" w:rsidRPr="00370109" w:rsidRDefault="008C5638" w:rsidP="008C56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C5638" w:rsidRPr="00370109" w:rsidTr="00FB3F83">
        <w:tc>
          <w:tcPr>
            <w:tcW w:w="5333" w:type="dxa"/>
            <w:vAlign w:val="center"/>
          </w:tcPr>
          <w:p w:rsidR="008C5638" w:rsidRPr="004179E3" w:rsidRDefault="008C5638" w:rsidP="008C5638">
            <w:pPr>
              <w:keepNext/>
              <w:keepLines/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для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1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семейного небл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гополучия», «</w:t>
            </w:r>
            <w:r w:rsidRPr="004179E3">
              <w:rPr>
                <w:rFonts w:ascii="Times New Roman" w:hAnsi="Times New Roman" w:cs="Times New Roman"/>
                <w:sz w:val="28"/>
                <w:szCs w:val="28"/>
              </w:rPr>
              <w:t>Алгоритм работы с небл</w:t>
            </w:r>
            <w:r w:rsidRPr="004179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9E3">
              <w:rPr>
                <w:rFonts w:ascii="Times New Roman" w:hAnsi="Times New Roman" w:cs="Times New Roman"/>
                <w:sz w:val="28"/>
                <w:szCs w:val="28"/>
              </w:rPr>
              <w:t>гополучной семьей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vAlign w:val="center"/>
          </w:tcPr>
          <w:p w:rsidR="008C5638" w:rsidRPr="00370109" w:rsidRDefault="008C5638" w:rsidP="00FB3F83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057" w:type="dxa"/>
            <w:vAlign w:val="center"/>
          </w:tcPr>
          <w:p w:rsidR="008C5638" w:rsidRPr="00370109" w:rsidRDefault="008C5638" w:rsidP="00FB3F83">
            <w:pPr>
              <w:keepNext/>
              <w:keepLines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F73E92" w:rsidRPr="00370109" w:rsidRDefault="00F73E92" w:rsidP="003B3038">
      <w:pPr>
        <w:pStyle w:val="3"/>
        <w:shd w:val="clear" w:color="auto" w:fill="auto"/>
        <w:spacing w:line="240" w:lineRule="auto"/>
        <w:ind w:right="23" w:firstLine="0"/>
        <w:jc w:val="both"/>
        <w:rPr>
          <w:color w:val="000000"/>
          <w:sz w:val="28"/>
          <w:szCs w:val="28"/>
        </w:rPr>
      </w:pPr>
    </w:p>
    <w:sectPr w:rsidR="00F73E92" w:rsidRPr="00370109" w:rsidSect="00F73E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987"/>
    <w:multiLevelType w:val="multilevel"/>
    <w:tmpl w:val="5B7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272EE"/>
    <w:multiLevelType w:val="multilevel"/>
    <w:tmpl w:val="B34AB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258FA"/>
    <w:multiLevelType w:val="multilevel"/>
    <w:tmpl w:val="6A68B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55C1A"/>
    <w:multiLevelType w:val="multilevel"/>
    <w:tmpl w:val="467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D5FF9"/>
    <w:multiLevelType w:val="multilevel"/>
    <w:tmpl w:val="42B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9636C"/>
    <w:multiLevelType w:val="multilevel"/>
    <w:tmpl w:val="DD8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51E15"/>
    <w:multiLevelType w:val="multilevel"/>
    <w:tmpl w:val="874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86"/>
    <w:rsid w:val="001161B2"/>
    <w:rsid w:val="001F1E82"/>
    <w:rsid w:val="0025378C"/>
    <w:rsid w:val="00370109"/>
    <w:rsid w:val="003B0F57"/>
    <w:rsid w:val="003B3038"/>
    <w:rsid w:val="004179E3"/>
    <w:rsid w:val="00517A5F"/>
    <w:rsid w:val="005566FE"/>
    <w:rsid w:val="005B302A"/>
    <w:rsid w:val="006315C6"/>
    <w:rsid w:val="006A10A6"/>
    <w:rsid w:val="00726A59"/>
    <w:rsid w:val="0073669F"/>
    <w:rsid w:val="008C5638"/>
    <w:rsid w:val="00A13B7F"/>
    <w:rsid w:val="00A14364"/>
    <w:rsid w:val="00B4047D"/>
    <w:rsid w:val="00B67386"/>
    <w:rsid w:val="00BB6A39"/>
    <w:rsid w:val="00C7491C"/>
    <w:rsid w:val="00C83C69"/>
    <w:rsid w:val="00C91747"/>
    <w:rsid w:val="00CF1E06"/>
    <w:rsid w:val="00CF5379"/>
    <w:rsid w:val="00DE7CA4"/>
    <w:rsid w:val="00E84A18"/>
    <w:rsid w:val="00E94327"/>
    <w:rsid w:val="00F01820"/>
    <w:rsid w:val="00F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F73E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F73E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rsid w:val="00F7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F7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">
    <w:name w:val="Основной текст3"/>
    <w:basedOn w:val="a"/>
    <w:link w:val="a4"/>
    <w:rsid w:val="00F73E9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73E92"/>
    <w:pPr>
      <w:shd w:val="clear" w:color="auto" w:fill="FFFFFF"/>
      <w:spacing w:after="540" w:line="57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9">
    <w:name w:val="c9"/>
    <w:basedOn w:val="a"/>
    <w:rsid w:val="00F7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E92"/>
  </w:style>
  <w:style w:type="character" w:customStyle="1" w:styleId="21pt">
    <w:name w:val="Заголовок №2 + Интервал 1 pt"/>
    <w:basedOn w:val="2"/>
    <w:rsid w:val="0072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726A59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F73E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F73E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rsid w:val="00F7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F73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">
    <w:name w:val="Основной текст3"/>
    <w:basedOn w:val="a"/>
    <w:link w:val="a4"/>
    <w:rsid w:val="00F73E92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F73E92"/>
    <w:pPr>
      <w:shd w:val="clear" w:color="auto" w:fill="FFFFFF"/>
      <w:spacing w:after="540" w:line="57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9">
    <w:name w:val="c9"/>
    <w:basedOn w:val="a"/>
    <w:rsid w:val="00F7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E92"/>
  </w:style>
  <w:style w:type="character" w:customStyle="1" w:styleId="21pt">
    <w:name w:val="Заголовок №2 + Интервал 1 pt"/>
    <w:basedOn w:val="2"/>
    <w:rsid w:val="0072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726A59"/>
    <w:rPr>
      <w:rFonts w:ascii="Times New Roman" w:eastAsia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68D8-EF48-4FA6-A5E0-44E352B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13</cp:revision>
  <cp:lastPrinted>2022-07-18T04:48:00Z</cp:lastPrinted>
  <dcterms:created xsi:type="dcterms:W3CDTF">2020-03-24T04:23:00Z</dcterms:created>
  <dcterms:modified xsi:type="dcterms:W3CDTF">2022-07-18T04:49:00Z</dcterms:modified>
</cp:coreProperties>
</file>